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FbfyZzGXI2fG2hkK3URvS0==&#10;" textCheckSum="" ver="1">
  <a:bounds l="-111" t="163" r="261" b="163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38" name="Rovná spojnica 138"/>
        <wps:cNvCnPr/>
        <wps:spPr>
          <a:xfrm flipH="1">
            <a:off x="0" y="0"/>
            <a:ext cx="236220" cy="0"/>
          </a:xfrm>
          <a:prstGeom prst="line">
            <a:avLst/>
          </a:prstGeom>
          <a:ln>
            <a:solidFill>
              <a:schemeClr val="tx1"/>
            </a:solidFill>
          </a:ln>
        </wps:spPr>
        <wps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wps:style>
        <wps:bodyPr/>
      </wps:wsp>
    </a:graphicData>
  </a:graphic>
</wp:e2oholder>
</file>